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57E7" w14:textId="77777777" w:rsidR="00FB7C23" w:rsidRPr="00FB7C23" w:rsidRDefault="00FB7C23" w:rsidP="001650D2">
      <w:pPr>
        <w:pStyle w:val="Title"/>
        <w:rPr>
          <w:rFonts w:eastAsiaTheme="minorHAnsi"/>
          <w:vanish/>
          <w:specVanish/>
        </w:rPr>
      </w:pPr>
      <w:r>
        <w:rPr>
          <w:rStyle w:val="TitleChar"/>
        </w:rPr>
        <w:t>Dipper Harbour Creek</w:t>
      </w:r>
    </w:p>
    <w:p w14:paraId="5275E400"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0FB8BEDA"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5D6BE3" w14:paraId="3505AADD" w14:textId="77777777">
        <w:trPr>
          <w:cantSplit/>
          <w:jc w:val="center"/>
        </w:trPr>
        <w:tc>
          <w:tcPr>
            <w:tcW w:w="12960" w:type="dxa"/>
            <w:shd w:val="clear" w:color="auto" w:fill="FFFFFF"/>
            <w:tcMar>
              <w:top w:w="0" w:type="dxa"/>
              <w:left w:w="0" w:type="dxa"/>
              <w:bottom w:w="0" w:type="dxa"/>
              <w:right w:w="0" w:type="dxa"/>
            </w:tcMar>
            <w:vAlign w:val="center"/>
          </w:tcPr>
          <w:p w14:paraId="3D7E656C" w14:textId="77777777" w:rsidR="005D6BE3" w:rsidRDefault="00BA4720">
            <w:pPr>
              <w:spacing w:before="40" w:after="40" w:line="240" w:lineRule="auto"/>
              <w:ind w:left="100" w:right="100"/>
            </w:pPr>
            <w:r>
              <w:rPr>
                <w:rFonts w:ascii="Calibri" w:eastAsia="Calibri" w:hAnsi="Calibri" w:cs="Calibri"/>
                <w:color w:val="5A5A5A"/>
                <w:sz w:val="24"/>
                <w:szCs w:val="24"/>
              </w:rPr>
              <w:t>Bog Jacob's-ladder (</w:t>
            </w:r>
            <w:proofErr w:type="spellStart"/>
            <w:r>
              <w:rPr>
                <w:rFonts w:ascii="Calibri" w:eastAsia="Calibri" w:hAnsi="Calibri" w:cs="Calibri"/>
                <w:i/>
                <w:color w:val="5A5A5A"/>
                <w:sz w:val="24"/>
                <w:szCs w:val="24"/>
              </w:rPr>
              <w:t>Polemonium</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vanbruntiae</w:t>
            </w:r>
            <w:proofErr w:type="spellEnd"/>
            <w:r>
              <w:rPr>
                <w:rFonts w:ascii="Calibri" w:eastAsia="Calibri" w:hAnsi="Calibri" w:cs="Calibri"/>
                <w:color w:val="5A5A5A"/>
                <w:sz w:val="24"/>
                <w:szCs w:val="24"/>
              </w:rPr>
              <w:t>)</w:t>
            </w:r>
          </w:p>
        </w:tc>
      </w:tr>
    </w:tbl>
    <w:p w14:paraId="3578B6D4"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35DBCEBF" wp14:editId="4C9739F2">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730AB4FC" w14:textId="77777777" w:rsidR="00767054" w:rsidRDefault="00767054" w:rsidP="00767054"/>
    <w:p w14:paraId="7CCE1CCE"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0A341562"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0B24FE89"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25458E82"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7878E8AA"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5182C0FC" w14:textId="77777777" w:rsidR="00E41B21" w:rsidRPr="00751021" w:rsidRDefault="00BA4720"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20326DDF" w14:textId="77777777" w:rsidR="00B62808" w:rsidRPr="00751021" w:rsidRDefault="00BA4720"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49ADD42F" w14:textId="77777777" w:rsidR="00B62808" w:rsidRDefault="00B62808" w:rsidP="00830590">
      <w:pPr>
        <w:rPr>
          <w:lang w:val="en-US"/>
        </w:rPr>
      </w:pPr>
    </w:p>
    <w:p w14:paraId="2CB1F68D"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424C5324"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051E76B4"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Dipper Harbour Creek</w:t>
      </w:r>
    </w:p>
    <w:p w14:paraId="7CBC9D12" w14:textId="77777777" w:rsidR="00B441AE" w:rsidRDefault="00B441AE" w:rsidP="00A9653A">
      <w:pPr>
        <w:rPr>
          <w:b/>
          <w:bCs/>
        </w:rPr>
      </w:pPr>
    </w:p>
    <w:p w14:paraId="6AE2B8E4"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16DBFEB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45.11</w:t>
      </w:r>
    </w:p>
    <w:p w14:paraId="10C66328" w14:textId="77777777" w:rsidR="006F0D9E" w:rsidRPr="00CA498F" w:rsidRDefault="006F0D9E" w:rsidP="006F0D9E">
      <w:pPr>
        <w:rPr>
          <w:b/>
          <w:bCs/>
          <w:vanish/>
          <w:lang w:val="fr-FR"/>
          <w:specVanish/>
        </w:rPr>
      </w:pPr>
      <w:r w:rsidRPr="00CA498F">
        <w:rPr>
          <w:lang w:val="fr-FR"/>
        </w:rPr>
        <w:t>/</w:t>
      </w:r>
      <w:r>
        <w:t>-66.449</w:t>
      </w:r>
    </w:p>
    <w:p w14:paraId="25D6B85F" w14:textId="77777777" w:rsidR="008C5C01" w:rsidRDefault="008C5C01" w:rsidP="008C5C01">
      <w:pPr>
        <w:rPr>
          <w:b/>
          <w:bCs/>
          <w:lang w:val="fr-FR"/>
        </w:rPr>
      </w:pPr>
    </w:p>
    <w:p w14:paraId="396BC8E3"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77068507" w14:textId="77777777" w:rsidR="00B161D0" w:rsidRDefault="00B161D0" w:rsidP="00CA1197">
      <w:pPr>
        <w:pStyle w:val="ListParagraph"/>
        <w:numPr>
          <w:ilvl w:val="0"/>
          <w:numId w:val="8"/>
        </w:numPr>
        <w:ind w:left="714" w:hanging="357"/>
        <w:contextualSpacing w:val="0"/>
        <w:rPr>
          <w:b/>
          <w:bCs/>
        </w:rPr>
      </w:pPr>
    </w:p>
    <w:p w14:paraId="502A5235"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5D6BE3" w14:paraId="2B097300" w14:textId="77777777">
        <w:trPr>
          <w:cantSplit/>
          <w:jc w:val="center"/>
        </w:trPr>
        <w:tc>
          <w:tcPr>
            <w:tcW w:w="432" w:type="dxa"/>
            <w:shd w:val="clear" w:color="auto" w:fill="FFFFFF"/>
            <w:tcMar>
              <w:top w:w="0" w:type="dxa"/>
              <w:left w:w="0" w:type="dxa"/>
              <w:bottom w:w="0" w:type="dxa"/>
              <w:right w:w="0" w:type="dxa"/>
            </w:tcMar>
            <w:vAlign w:val="center"/>
          </w:tcPr>
          <w:p w14:paraId="02A08E0E" w14:textId="77777777" w:rsidR="005D6BE3" w:rsidRDefault="005D6BE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6476578C" w14:textId="77777777" w:rsidR="005D6BE3" w:rsidRDefault="00BA4720">
            <w:pPr>
              <w:spacing w:before="40" w:after="40" w:line="240" w:lineRule="auto"/>
              <w:ind w:left="100" w:right="100"/>
            </w:pPr>
            <w:r>
              <w:rPr>
                <w:rFonts w:ascii="Calibri" w:eastAsia="Calibri" w:hAnsi="Calibri" w:cs="Calibri"/>
                <w:color w:val="111111"/>
              </w:rPr>
              <w:t>● Species: Bog Jacob's-ladder (</w:t>
            </w:r>
            <w:proofErr w:type="spellStart"/>
            <w:r>
              <w:rPr>
                <w:rFonts w:ascii="Calibri" w:eastAsia="Calibri" w:hAnsi="Calibri" w:cs="Calibri"/>
                <w:i/>
                <w:color w:val="000000"/>
              </w:rPr>
              <w:t>Polemonium</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vanbruntiae</w:t>
            </w:r>
            <w:proofErr w:type="spellEnd"/>
            <w:r>
              <w:rPr>
                <w:rFonts w:ascii="Calibri" w:eastAsia="Calibri" w:hAnsi="Calibri" w:cs="Calibri"/>
                <w:color w:val="111111"/>
              </w:rPr>
              <w:t>)</w:t>
            </w:r>
          </w:p>
        </w:tc>
      </w:tr>
    </w:tbl>
    <w:p w14:paraId="248D8904" w14:textId="77777777" w:rsidR="007F792A" w:rsidRPr="007F792A" w:rsidRDefault="007F792A" w:rsidP="007F792A">
      <w:pPr>
        <w:rPr>
          <w:sz w:val="12"/>
          <w:szCs w:val="12"/>
        </w:rPr>
      </w:pPr>
    </w:p>
    <w:p w14:paraId="64CE12E7"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0B80773" w14:textId="77777777" w:rsidR="00CB311F" w:rsidRPr="00DF64DC" w:rsidRDefault="00CB311F" w:rsidP="008C5C01">
      <w:pPr>
        <w:rPr>
          <w:b/>
          <w:bCs/>
          <w:vanish/>
          <w:specVanish/>
        </w:rPr>
      </w:pPr>
      <w:r>
        <w:lastRenderedPageBreak/>
        <w:t>Dipper Harbour Creek</w:t>
      </w:r>
    </w:p>
    <w:p w14:paraId="3F02B75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663F97E2"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5D6BE3" w14:paraId="2B37EA7F" w14:textId="77777777">
        <w:trPr>
          <w:cantSplit/>
          <w:jc w:val="center"/>
        </w:trPr>
        <w:tc>
          <w:tcPr>
            <w:tcW w:w="432" w:type="dxa"/>
            <w:shd w:val="clear" w:color="auto" w:fill="FFFFFF"/>
            <w:tcMar>
              <w:top w:w="0" w:type="dxa"/>
              <w:left w:w="0" w:type="dxa"/>
              <w:bottom w:w="0" w:type="dxa"/>
              <w:right w:w="0" w:type="dxa"/>
            </w:tcMar>
            <w:vAlign w:val="center"/>
          </w:tcPr>
          <w:p w14:paraId="30B2A3CD" w14:textId="77777777" w:rsidR="005D6BE3" w:rsidRDefault="005D6BE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5042BC20" w14:textId="77777777" w:rsidR="005D6BE3" w:rsidRDefault="00BA4720">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bl>
    <w:p w14:paraId="1B2BDFEF" w14:textId="77777777" w:rsidR="00750FC3" w:rsidRPr="00750FC3" w:rsidRDefault="00750FC3" w:rsidP="00750FC3">
      <w:pPr>
        <w:rPr>
          <w:sz w:val="12"/>
          <w:szCs w:val="12"/>
        </w:rPr>
      </w:pPr>
    </w:p>
    <w:p w14:paraId="7D3A8679" w14:textId="77777777" w:rsidR="00821465" w:rsidRPr="00AC5DD3" w:rsidRDefault="00821465" w:rsidP="00AC5DD3">
      <w:pPr>
        <w:pStyle w:val="ListParagraph"/>
        <w:numPr>
          <w:ilvl w:val="0"/>
          <w:numId w:val="10"/>
        </w:numPr>
        <w:rPr>
          <w:b/>
          <w:bCs/>
        </w:rPr>
      </w:pPr>
      <w:r w:rsidRPr="00AC5DD3">
        <w:rPr>
          <w:b/>
          <w:bCs/>
        </w:rPr>
        <w:t>Site Description:</w:t>
      </w:r>
    </w:p>
    <w:p w14:paraId="4945C811" w14:textId="77777777" w:rsidR="00B85B53" w:rsidRPr="00DF64DC" w:rsidRDefault="00B85B53" w:rsidP="00B85B53">
      <w:pPr>
        <w:rPr>
          <w:b/>
          <w:bCs/>
          <w:vanish/>
          <w:specVanish/>
        </w:rPr>
      </w:pPr>
      <w:r>
        <w:t xml:space="preserve">Dipper Harbour Creek is a small stream in southwestern New Brunswick. It drains into the Bay of Fundy via Dipper Harbour. The site encompasses 2km of Dipper Harbour Creek and includes a small tributary of south of Dipper Harbour Creek which flows southwest from </w:t>
      </w:r>
      <w:proofErr w:type="spellStart"/>
      <w:r>
        <w:t>Sams</w:t>
      </w:r>
      <w:proofErr w:type="spellEnd"/>
      <w:r>
        <w:t xml:space="preserve"> Hill. The site is on provincially and privately owned land.</w:t>
      </w:r>
    </w:p>
    <w:p w14:paraId="1519149D" w14:textId="77777777" w:rsidR="00B85B53" w:rsidRDefault="00B85B53" w:rsidP="00B85B53"/>
    <w:p w14:paraId="7E3875BE" w14:textId="77777777" w:rsidR="00F9116A" w:rsidRDefault="00F9116A" w:rsidP="00B85B53">
      <w:pPr>
        <w:rPr>
          <w:sz w:val="12"/>
          <w:szCs w:val="12"/>
        </w:rPr>
      </w:pPr>
    </w:p>
    <w:p w14:paraId="5709E864"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32253399" w14:textId="77777777" w:rsidR="00274DE7" w:rsidRDefault="00274DE7" w:rsidP="00393B91">
      <w:pPr>
        <w:spacing w:after="0" w:line="240" w:lineRule="auto"/>
        <w:rPr>
          <w:b/>
          <w:bCs/>
        </w:rPr>
      </w:pPr>
      <w:bookmarkStart w:id="4" w:name="t_elements"/>
      <w:bookmarkEnd w:id="4"/>
    </w:p>
    <w:tbl>
      <w:tblPr>
        <w:tblW w:w="13670" w:type="dxa"/>
        <w:jc w:val="center"/>
        <w:tblLayout w:type="fixed"/>
        <w:tblLook w:val="0420" w:firstRow="1" w:lastRow="0" w:firstColumn="0" w:lastColumn="0" w:noHBand="0" w:noVBand="1"/>
      </w:tblPr>
      <w:tblGrid>
        <w:gridCol w:w="2016"/>
        <w:gridCol w:w="1728"/>
        <w:gridCol w:w="936"/>
        <w:gridCol w:w="1584"/>
        <w:gridCol w:w="1296"/>
        <w:gridCol w:w="72"/>
        <w:gridCol w:w="576"/>
        <w:gridCol w:w="723"/>
        <w:gridCol w:w="708"/>
        <w:gridCol w:w="711"/>
        <w:gridCol w:w="9"/>
        <w:gridCol w:w="63"/>
        <w:gridCol w:w="9"/>
        <w:gridCol w:w="576"/>
        <w:gridCol w:w="900"/>
        <w:gridCol w:w="611"/>
        <w:gridCol w:w="1152"/>
      </w:tblGrid>
      <w:tr w:rsidR="005D6BE3" w14:paraId="09A1094F" w14:textId="77777777" w:rsidTr="00BA4720">
        <w:trPr>
          <w:cantSplit/>
          <w:tblHeader/>
          <w:jc w:val="center"/>
        </w:trPr>
        <w:tc>
          <w:tcPr>
            <w:tcW w:w="201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839444E" w14:textId="77777777" w:rsidR="005D6BE3" w:rsidRDefault="00BA4720">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7FE485E" w14:textId="77777777" w:rsidR="005D6BE3" w:rsidRDefault="00BA4720">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12B046E" w14:textId="77777777" w:rsidR="005D6BE3" w:rsidRDefault="00BA4720">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A55D856" w14:textId="77777777" w:rsidR="005D6BE3" w:rsidRDefault="00BA4720">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A59360E" w14:textId="77777777" w:rsidR="005D6BE3" w:rsidRDefault="00BA4720">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B7B969F" w14:textId="77777777" w:rsidR="005D6BE3" w:rsidRDefault="005D6BE3">
            <w:pPr>
              <w:spacing w:after="0" w:line="240" w:lineRule="auto"/>
              <w:jc w:val="center"/>
            </w:pPr>
          </w:p>
        </w:tc>
        <w:tc>
          <w:tcPr>
            <w:tcW w:w="2718"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3F4E1BF1" w14:textId="77777777" w:rsidR="005D6BE3" w:rsidRDefault="00BA4720">
            <w:pPr>
              <w:spacing w:after="0" w:line="240" w:lineRule="auto"/>
              <w:jc w:val="center"/>
            </w:pPr>
            <w:r>
              <w:rPr>
                <w:rFonts w:ascii="Calibri" w:eastAsia="Calibri" w:hAnsi="Calibri" w:cs="Calibri"/>
                <w:b/>
                <w:color w:val="000000"/>
              </w:rPr>
              <w:t>Site Estimate</w:t>
            </w:r>
          </w:p>
        </w:tc>
        <w:tc>
          <w:tcPr>
            <w:tcW w:w="72"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3292BFA6" w14:textId="77777777" w:rsidR="005D6BE3" w:rsidRDefault="005D6BE3">
            <w:pPr>
              <w:spacing w:after="0" w:line="240" w:lineRule="auto"/>
              <w:jc w:val="center"/>
            </w:pPr>
          </w:p>
        </w:tc>
        <w:tc>
          <w:tcPr>
            <w:tcW w:w="2096"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42CF07A4" w14:textId="77777777" w:rsidR="005D6BE3" w:rsidRDefault="00BA4720">
            <w:pPr>
              <w:spacing w:after="0" w:line="240" w:lineRule="auto"/>
              <w:jc w:val="center"/>
            </w:pPr>
            <w:r>
              <w:rPr>
                <w:rFonts w:ascii="Calibri" w:eastAsia="Calibri" w:hAnsi="Calibri" w:cs="Calibri"/>
                <w:b/>
                <w:color w:val="000000"/>
              </w:rPr>
              <w:t>National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1B64EB3B" w14:textId="77777777" w:rsidR="005D6BE3" w:rsidRDefault="00BA4720">
            <w:pPr>
              <w:spacing w:after="0" w:line="240" w:lineRule="auto"/>
              <w:jc w:val="center"/>
            </w:pPr>
            <w:r>
              <w:rPr>
                <w:rFonts w:ascii="Calibri" w:eastAsia="Calibri" w:hAnsi="Calibri" w:cs="Calibri"/>
                <w:b/>
                <w:color w:val="000000"/>
              </w:rPr>
              <w:t>% of National Pop. at Site</w:t>
            </w:r>
          </w:p>
        </w:tc>
      </w:tr>
      <w:tr w:rsidR="005D6BE3" w14:paraId="367A49E2" w14:textId="77777777" w:rsidTr="00BA4720">
        <w:trPr>
          <w:cantSplit/>
          <w:tblHeader/>
          <w:jc w:val="center"/>
        </w:trPr>
        <w:tc>
          <w:tcPr>
            <w:tcW w:w="201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1EECB22" w14:textId="77777777" w:rsidR="005D6BE3" w:rsidRDefault="005D6BE3">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0F38A01" w14:textId="77777777" w:rsidR="005D6BE3" w:rsidRDefault="005D6BE3">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A021A1C" w14:textId="77777777" w:rsidR="005D6BE3" w:rsidRDefault="005D6BE3">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DB09B89" w14:textId="77777777" w:rsidR="005D6BE3" w:rsidRDefault="005D6BE3">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B4B97CF" w14:textId="77777777" w:rsidR="005D6BE3" w:rsidRDefault="005D6BE3">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E0BAD27" w14:textId="77777777" w:rsidR="005D6BE3" w:rsidRDefault="005D6BE3">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0FE798C" w14:textId="77777777" w:rsidR="005D6BE3" w:rsidRDefault="00BA4720">
            <w:pPr>
              <w:spacing w:before="40" w:after="40" w:line="240" w:lineRule="auto"/>
              <w:ind w:left="100" w:right="100"/>
              <w:jc w:val="center"/>
            </w:pPr>
            <w:r>
              <w:rPr>
                <w:rFonts w:ascii="Calibri" w:eastAsia="Calibri" w:hAnsi="Calibri" w:cs="Calibri"/>
                <w:color w:val="111111"/>
              </w:rPr>
              <w:t>Min</w:t>
            </w:r>
          </w:p>
        </w:tc>
        <w:tc>
          <w:tcPr>
            <w:tcW w:w="723"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D89DB89" w14:textId="77777777" w:rsidR="005D6BE3" w:rsidRDefault="00BA4720">
            <w:pPr>
              <w:spacing w:before="40" w:after="40" w:line="240" w:lineRule="auto"/>
              <w:ind w:left="100" w:right="100"/>
              <w:jc w:val="center"/>
            </w:pPr>
            <w:r>
              <w:rPr>
                <w:rFonts w:ascii="Calibri" w:eastAsia="Calibri" w:hAnsi="Calibri" w:cs="Calibri"/>
                <w:color w:val="111111"/>
              </w:rPr>
              <w:t>Best</w:t>
            </w:r>
          </w:p>
        </w:tc>
        <w:tc>
          <w:tcPr>
            <w:tcW w:w="7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4CB7CAEB" w14:textId="77777777" w:rsidR="005D6BE3" w:rsidRDefault="00BA4720">
            <w:pPr>
              <w:spacing w:before="40" w:after="40" w:line="240" w:lineRule="auto"/>
              <w:ind w:left="100" w:right="100"/>
              <w:jc w:val="center"/>
            </w:pPr>
            <w:r>
              <w:rPr>
                <w:rFonts w:ascii="Calibri" w:eastAsia="Calibri" w:hAnsi="Calibri" w:cs="Calibri"/>
                <w:color w:val="111111"/>
              </w:rPr>
              <w:t>Max</w:t>
            </w:r>
          </w:p>
        </w:tc>
        <w:tc>
          <w:tcPr>
            <w:tcW w:w="720"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41F08365" w14:textId="77777777" w:rsidR="005D6BE3" w:rsidRDefault="00BA4720">
            <w:pPr>
              <w:spacing w:before="40" w:after="40" w:line="240" w:lineRule="auto"/>
              <w:ind w:left="100" w:right="100"/>
              <w:jc w:val="center"/>
            </w:pPr>
            <w:r>
              <w:rPr>
                <w:rFonts w:ascii="Calibri" w:eastAsia="Calibri" w:hAnsi="Calibri" w:cs="Calibri"/>
                <w:color w:val="111111"/>
              </w:rPr>
              <w:t>Year</w:t>
            </w:r>
          </w:p>
        </w:tc>
        <w:tc>
          <w:tcPr>
            <w:tcW w:w="72"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42ED945B" w14:textId="77777777" w:rsidR="005D6BE3" w:rsidRDefault="005D6BE3">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F6138A8" w14:textId="77777777" w:rsidR="005D6BE3" w:rsidRDefault="00BA4720">
            <w:pPr>
              <w:spacing w:before="40" w:after="40" w:line="240" w:lineRule="auto"/>
              <w:ind w:left="100" w:right="100"/>
              <w:jc w:val="center"/>
            </w:pPr>
            <w:r>
              <w:rPr>
                <w:rFonts w:ascii="Calibri" w:eastAsia="Calibri" w:hAnsi="Calibri" w:cs="Calibri"/>
                <w:color w:val="111111"/>
              </w:rPr>
              <w:t>Min</w:t>
            </w:r>
          </w:p>
        </w:tc>
        <w:tc>
          <w:tcPr>
            <w:tcW w:w="90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3FC75774" w14:textId="77777777" w:rsidR="005D6BE3" w:rsidRDefault="00BA4720">
            <w:pPr>
              <w:spacing w:before="40" w:after="40" w:line="240" w:lineRule="auto"/>
              <w:ind w:left="100" w:right="100"/>
              <w:jc w:val="center"/>
            </w:pPr>
            <w:r>
              <w:rPr>
                <w:rFonts w:ascii="Calibri" w:eastAsia="Calibri" w:hAnsi="Calibri" w:cs="Calibri"/>
                <w:color w:val="111111"/>
              </w:rPr>
              <w:t>Best</w:t>
            </w:r>
          </w:p>
        </w:tc>
        <w:tc>
          <w:tcPr>
            <w:tcW w:w="6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D72CF7C" w14:textId="77777777" w:rsidR="005D6BE3" w:rsidRDefault="00BA4720">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88EB9CA" w14:textId="77777777" w:rsidR="005D6BE3" w:rsidRDefault="005D6BE3">
            <w:pPr>
              <w:spacing w:before="40" w:after="40" w:line="240" w:lineRule="auto"/>
              <w:ind w:left="100" w:right="100"/>
              <w:jc w:val="center"/>
            </w:pPr>
          </w:p>
        </w:tc>
      </w:tr>
      <w:tr w:rsidR="005D6BE3" w14:paraId="0D86AAC8" w14:textId="77777777" w:rsidTr="00BA4720">
        <w:trPr>
          <w:cantSplit/>
          <w:jc w:val="center"/>
        </w:trPr>
        <w:tc>
          <w:tcPr>
            <w:tcW w:w="2016" w:type="dxa"/>
            <w:tcBorders>
              <w:bottom w:val="single" w:sz="8" w:space="0" w:color="000000"/>
            </w:tcBorders>
            <w:shd w:val="clear" w:color="auto" w:fill="FFFFFF"/>
            <w:tcMar>
              <w:top w:w="0" w:type="dxa"/>
              <w:left w:w="0" w:type="dxa"/>
              <w:bottom w:w="0" w:type="dxa"/>
              <w:right w:w="0" w:type="dxa"/>
            </w:tcMar>
            <w:vAlign w:val="center"/>
          </w:tcPr>
          <w:p w14:paraId="0C71323B" w14:textId="77777777" w:rsidR="005D6BE3" w:rsidRDefault="00BA4720">
            <w:pPr>
              <w:spacing w:before="40" w:after="40" w:line="240" w:lineRule="auto"/>
              <w:ind w:left="100" w:right="100"/>
            </w:pPr>
            <w:proofErr w:type="spellStart"/>
            <w:r>
              <w:rPr>
                <w:rFonts w:ascii="Calibri" w:eastAsia="Calibri" w:hAnsi="Calibri" w:cs="Calibri"/>
                <w:i/>
                <w:color w:val="111111"/>
              </w:rPr>
              <w:t>Polemonium</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vanbruntiae</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6DA0ADB7" w14:textId="77777777" w:rsidR="005D6BE3" w:rsidRDefault="00BA4720">
            <w:pPr>
              <w:spacing w:before="40" w:after="40" w:line="240" w:lineRule="auto"/>
              <w:ind w:left="100" w:right="100"/>
              <w:jc w:val="center"/>
            </w:pPr>
            <w:r>
              <w:rPr>
                <w:rFonts w:ascii="Calibri" w:eastAsia="Calibri" w:hAnsi="Calibri" w:cs="Calibri"/>
                <w:color w:val="111111"/>
              </w:rPr>
              <w:t>N2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48352CBB" w14:textId="77777777" w:rsidR="005D6BE3" w:rsidRDefault="00BA4720">
            <w:pPr>
              <w:spacing w:before="40" w:after="40" w:line="240" w:lineRule="auto"/>
              <w:ind w:left="100" w:right="100"/>
              <w:jc w:val="center"/>
            </w:pPr>
            <w:r>
              <w:rPr>
                <w:rFonts w:ascii="Calibri" w:eastAsia="Calibri" w:hAnsi="Calibri" w:cs="Calibri"/>
                <w:color w:val="111111"/>
              </w:rPr>
              <w:t>A1b</w:t>
            </w:r>
          </w:p>
        </w:tc>
        <w:tc>
          <w:tcPr>
            <w:tcW w:w="1584" w:type="dxa"/>
            <w:tcBorders>
              <w:bottom w:val="single" w:sz="8" w:space="0" w:color="000000"/>
            </w:tcBorders>
            <w:shd w:val="clear" w:color="auto" w:fill="FFFFFF"/>
            <w:tcMar>
              <w:top w:w="0" w:type="dxa"/>
              <w:left w:w="0" w:type="dxa"/>
              <w:bottom w:w="0" w:type="dxa"/>
              <w:right w:w="0" w:type="dxa"/>
            </w:tcMar>
            <w:vAlign w:val="center"/>
          </w:tcPr>
          <w:p w14:paraId="3B01E776" w14:textId="77777777" w:rsidR="005D6BE3" w:rsidRDefault="00BA4720">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5319786D" w14:textId="77777777" w:rsidR="005D6BE3" w:rsidRDefault="00BA4720">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132DD048" w14:textId="77777777" w:rsidR="005D6BE3" w:rsidRDefault="005D6BE3">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5F9C1619" w14:textId="77777777" w:rsidR="005D6BE3" w:rsidRDefault="00BA4720">
            <w:pPr>
              <w:spacing w:before="40" w:after="40" w:line="240" w:lineRule="auto"/>
              <w:ind w:left="100" w:right="100"/>
              <w:jc w:val="center"/>
            </w:pPr>
            <w:r>
              <w:rPr>
                <w:rFonts w:ascii="Calibri" w:eastAsia="Calibri" w:hAnsi="Calibri" w:cs="Calibri"/>
                <w:color w:val="111111"/>
              </w:rPr>
              <w:t>625</w:t>
            </w:r>
          </w:p>
        </w:tc>
        <w:tc>
          <w:tcPr>
            <w:tcW w:w="723" w:type="dxa"/>
            <w:tcBorders>
              <w:bottom w:val="single" w:sz="8" w:space="0" w:color="000000"/>
            </w:tcBorders>
            <w:shd w:val="clear" w:color="auto" w:fill="FFFFFF"/>
            <w:tcMar>
              <w:top w:w="0" w:type="dxa"/>
              <w:left w:w="0" w:type="dxa"/>
              <w:bottom w:w="0" w:type="dxa"/>
              <w:right w:w="0" w:type="dxa"/>
            </w:tcMar>
            <w:vAlign w:val="center"/>
          </w:tcPr>
          <w:p w14:paraId="0208A2EA" w14:textId="77777777" w:rsidR="005D6BE3" w:rsidRDefault="00BA4720">
            <w:pPr>
              <w:spacing w:before="40" w:after="40" w:line="240" w:lineRule="auto"/>
              <w:ind w:left="100" w:right="100"/>
              <w:jc w:val="center"/>
            </w:pPr>
            <w:r>
              <w:rPr>
                <w:rFonts w:ascii="Calibri" w:eastAsia="Calibri" w:hAnsi="Calibri" w:cs="Calibri"/>
                <w:color w:val="111111"/>
              </w:rPr>
              <w:t>1598</w:t>
            </w:r>
            <w:r>
              <w:rPr>
                <w:rFonts w:ascii="Calibri" w:eastAsia="Calibri" w:hAnsi="Calibri" w:cs="Calibri"/>
                <w:color w:val="111111"/>
                <w:vertAlign w:val="superscript"/>
              </w:rPr>
              <w:t>2</w:t>
            </w:r>
          </w:p>
        </w:tc>
        <w:tc>
          <w:tcPr>
            <w:tcW w:w="708" w:type="dxa"/>
            <w:tcBorders>
              <w:bottom w:val="single" w:sz="8" w:space="0" w:color="000000"/>
            </w:tcBorders>
            <w:shd w:val="clear" w:color="auto" w:fill="FFFFFF"/>
            <w:tcMar>
              <w:top w:w="0" w:type="dxa"/>
              <w:left w:w="0" w:type="dxa"/>
              <w:bottom w:w="0" w:type="dxa"/>
              <w:right w:w="0" w:type="dxa"/>
            </w:tcMar>
            <w:vAlign w:val="center"/>
          </w:tcPr>
          <w:p w14:paraId="205E98B7" w14:textId="77777777" w:rsidR="005D6BE3" w:rsidRDefault="00BA4720">
            <w:pPr>
              <w:spacing w:before="40" w:after="40" w:line="240" w:lineRule="auto"/>
              <w:ind w:left="100" w:right="100"/>
              <w:jc w:val="center"/>
            </w:pPr>
            <w:r>
              <w:rPr>
                <w:rFonts w:ascii="Calibri" w:eastAsia="Calibri" w:hAnsi="Calibri" w:cs="Calibri"/>
                <w:color w:val="111111"/>
              </w:rPr>
              <w:t>2570</w:t>
            </w:r>
          </w:p>
        </w:tc>
        <w:tc>
          <w:tcPr>
            <w:tcW w:w="720" w:type="dxa"/>
            <w:gridSpan w:val="2"/>
            <w:tcBorders>
              <w:bottom w:val="single" w:sz="8" w:space="0" w:color="000000"/>
            </w:tcBorders>
            <w:shd w:val="clear" w:color="auto" w:fill="FFFFFF"/>
            <w:tcMar>
              <w:top w:w="0" w:type="dxa"/>
              <w:left w:w="0" w:type="dxa"/>
              <w:bottom w:w="0" w:type="dxa"/>
              <w:right w:w="0" w:type="dxa"/>
            </w:tcMar>
            <w:vAlign w:val="center"/>
          </w:tcPr>
          <w:p w14:paraId="681576AD" w14:textId="77777777" w:rsidR="005D6BE3" w:rsidRDefault="00BA4720">
            <w:pPr>
              <w:spacing w:before="40" w:after="40" w:line="240" w:lineRule="auto"/>
              <w:ind w:left="100" w:right="100"/>
              <w:jc w:val="center"/>
            </w:pPr>
            <w:r>
              <w:rPr>
                <w:rFonts w:ascii="Calibri" w:eastAsia="Calibri" w:hAnsi="Calibri" w:cs="Calibri"/>
                <w:color w:val="111111"/>
              </w:rPr>
              <w:t>2009, 2012 and 2014</w:t>
            </w:r>
          </w:p>
        </w:tc>
        <w:tc>
          <w:tcPr>
            <w:tcW w:w="72" w:type="dxa"/>
            <w:gridSpan w:val="2"/>
            <w:tcBorders>
              <w:bottom w:val="single" w:sz="8" w:space="0" w:color="000000"/>
            </w:tcBorders>
            <w:shd w:val="clear" w:color="auto" w:fill="FFFFFF"/>
            <w:tcMar>
              <w:top w:w="0" w:type="dxa"/>
              <w:left w:w="0" w:type="dxa"/>
              <w:bottom w:w="0" w:type="dxa"/>
              <w:right w:w="0" w:type="dxa"/>
            </w:tcMar>
            <w:vAlign w:val="center"/>
          </w:tcPr>
          <w:p w14:paraId="1A76C5A8" w14:textId="77777777" w:rsidR="005D6BE3" w:rsidRDefault="005D6BE3">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59898CB4" w14:textId="77777777" w:rsidR="005D6BE3" w:rsidRDefault="005D6BE3">
            <w:pPr>
              <w:spacing w:before="40" w:after="40" w:line="240" w:lineRule="auto"/>
              <w:ind w:left="100" w:right="100"/>
              <w:jc w:val="center"/>
            </w:pPr>
          </w:p>
        </w:tc>
        <w:tc>
          <w:tcPr>
            <w:tcW w:w="900" w:type="dxa"/>
            <w:tcBorders>
              <w:bottom w:val="single" w:sz="8" w:space="0" w:color="000000"/>
            </w:tcBorders>
            <w:shd w:val="clear" w:color="auto" w:fill="FFFFFF"/>
            <w:tcMar>
              <w:top w:w="0" w:type="dxa"/>
              <w:left w:w="0" w:type="dxa"/>
              <w:bottom w:w="0" w:type="dxa"/>
              <w:right w:w="0" w:type="dxa"/>
            </w:tcMar>
            <w:vAlign w:val="center"/>
          </w:tcPr>
          <w:p w14:paraId="0CE7CAF5" w14:textId="77777777" w:rsidR="005D6BE3" w:rsidRDefault="00BA4720">
            <w:pPr>
              <w:spacing w:before="40" w:after="40" w:line="240" w:lineRule="auto"/>
              <w:ind w:left="100" w:right="100"/>
              <w:jc w:val="center"/>
            </w:pPr>
            <w:r>
              <w:rPr>
                <w:rFonts w:ascii="Calibri" w:eastAsia="Calibri" w:hAnsi="Calibri" w:cs="Calibri"/>
                <w:color w:val="111111"/>
              </w:rPr>
              <w:t>20000</w:t>
            </w:r>
            <w:r>
              <w:rPr>
                <w:rFonts w:ascii="Calibri" w:eastAsia="Calibri" w:hAnsi="Calibri" w:cs="Calibri"/>
                <w:color w:val="111111"/>
                <w:vertAlign w:val="superscript"/>
              </w:rPr>
              <w:t>3</w:t>
            </w:r>
          </w:p>
        </w:tc>
        <w:tc>
          <w:tcPr>
            <w:tcW w:w="608" w:type="dxa"/>
            <w:tcBorders>
              <w:bottom w:val="single" w:sz="8" w:space="0" w:color="000000"/>
            </w:tcBorders>
            <w:shd w:val="clear" w:color="auto" w:fill="FFFFFF"/>
            <w:tcMar>
              <w:top w:w="0" w:type="dxa"/>
              <w:left w:w="0" w:type="dxa"/>
              <w:bottom w:w="0" w:type="dxa"/>
              <w:right w:w="0" w:type="dxa"/>
            </w:tcMar>
            <w:vAlign w:val="center"/>
          </w:tcPr>
          <w:p w14:paraId="3361CC42" w14:textId="77777777" w:rsidR="005D6BE3" w:rsidRDefault="005D6BE3">
            <w:pPr>
              <w:spacing w:before="40" w:after="40" w:line="240" w:lineRule="auto"/>
              <w:ind w:left="100" w:right="100"/>
              <w:jc w:val="center"/>
            </w:pPr>
          </w:p>
        </w:tc>
        <w:tc>
          <w:tcPr>
            <w:tcW w:w="1152" w:type="dxa"/>
            <w:tcBorders>
              <w:bottom w:val="single" w:sz="8" w:space="0" w:color="000000"/>
            </w:tcBorders>
            <w:shd w:val="clear" w:color="auto" w:fill="FFFFFF"/>
            <w:tcMar>
              <w:top w:w="0" w:type="dxa"/>
              <w:left w:w="0" w:type="dxa"/>
              <w:bottom w:w="0" w:type="dxa"/>
              <w:right w:w="0" w:type="dxa"/>
            </w:tcMar>
            <w:vAlign w:val="center"/>
          </w:tcPr>
          <w:p w14:paraId="49E5BCBE" w14:textId="77777777" w:rsidR="005D6BE3" w:rsidRDefault="00BA4720">
            <w:pPr>
              <w:spacing w:before="40" w:after="40" w:line="240" w:lineRule="auto"/>
              <w:ind w:left="100" w:right="100"/>
              <w:jc w:val="center"/>
            </w:pPr>
            <w:r>
              <w:rPr>
                <w:rFonts w:ascii="Calibri" w:eastAsia="Calibri" w:hAnsi="Calibri" w:cs="Calibri"/>
                <w:color w:val="111111"/>
              </w:rPr>
              <w:t>8</w:t>
            </w:r>
          </w:p>
        </w:tc>
      </w:tr>
    </w:tbl>
    <w:p w14:paraId="02526166"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5D6BE3" w14:paraId="1E77CE29" w14:textId="77777777">
        <w:trPr>
          <w:cantSplit/>
          <w:jc w:val="center"/>
        </w:trPr>
        <w:tc>
          <w:tcPr>
            <w:tcW w:w="13032" w:type="dxa"/>
            <w:shd w:val="clear" w:color="auto" w:fill="EFEFEF"/>
            <w:tcMar>
              <w:top w:w="0" w:type="dxa"/>
              <w:left w:w="0" w:type="dxa"/>
              <w:bottom w:w="0" w:type="dxa"/>
              <w:right w:w="0" w:type="dxa"/>
            </w:tcMar>
            <w:vAlign w:val="center"/>
          </w:tcPr>
          <w:p w14:paraId="2D6F3603" w14:textId="77777777" w:rsidR="005D6BE3" w:rsidRDefault="00BA4720">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The site exceeds the minimum number of RUs required to meet the criteria, (AC CDC database, accessed January 2021).</w:t>
            </w:r>
          </w:p>
        </w:tc>
      </w:tr>
      <w:tr w:rsidR="005D6BE3" w14:paraId="51D35A06" w14:textId="77777777">
        <w:trPr>
          <w:cantSplit/>
          <w:jc w:val="center"/>
        </w:trPr>
        <w:tc>
          <w:tcPr>
            <w:tcW w:w="13032" w:type="dxa"/>
            <w:shd w:val="clear" w:color="auto" w:fill="EFEFEF"/>
            <w:tcMar>
              <w:top w:w="0" w:type="dxa"/>
              <w:left w:w="0" w:type="dxa"/>
              <w:bottom w:w="0" w:type="dxa"/>
              <w:right w:w="0" w:type="dxa"/>
            </w:tcMar>
            <w:vAlign w:val="center"/>
          </w:tcPr>
          <w:p w14:paraId="752CC6CB" w14:textId="50E9E7A4" w:rsidR="005D6BE3" w:rsidRDefault="00BA4720">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In 2009 the population</w:t>
            </w:r>
            <w:r>
              <w:rPr>
                <w:rFonts w:ascii="Calibri" w:eastAsia="Calibri" w:hAnsi="Calibri" w:cs="Calibri"/>
                <w:color w:val="000000"/>
                <w:sz w:val="20"/>
                <w:szCs w:val="20"/>
              </w:rPr>
              <w:t xml:space="preserve"> was estimated at between 250 and 1000 individuals, the mean (625) is used as the min site estimate.  In 2012, a survey estimated the population</w:t>
            </w:r>
            <w:r>
              <w:rPr>
                <w:rFonts w:ascii="Calibri" w:eastAsia="Calibri" w:hAnsi="Calibri" w:cs="Calibri"/>
                <w:color w:val="000000"/>
                <w:sz w:val="20"/>
                <w:szCs w:val="20"/>
              </w:rPr>
              <w:t xml:space="preserve"> at ~2,400 rosettes an additional</w:t>
            </w:r>
            <w:r>
              <w:rPr>
                <w:rFonts w:ascii="Calibri" w:eastAsia="Calibri" w:hAnsi="Calibri" w:cs="Calibri"/>
                <w:color w:val="000000"/>
                <w:sz w:val="20"/>
                <w:szCs w:val="20"/>
              </w:rPr>
              <w:t xml:space="preserve"> population</w:t>
            </w:r>
            <w:r>
              <w:rPr>
                <w:rFonts w:ascii="Calibri" w:eastAsia="Calibri" w:hAnsi="Calibri" w:cs="Calibri"/>
                <w:color w:val="000000"/>
                <w:sz w:val="20"/>
                <w:szCs w:val="20"/>
              </w:rPr>
              <w:t xml:space="preserve"> was discovered in 2014 and was estimated at ar</w:t>
            </w:r>
            <w:r>
              <w:rPr>
                <w:rFonts w:ascii="Calibri" w:eastAsia="Calibri" w:hAnsi="Calibri" w:cs="Calibri"/>
                <w:color w:val="000000"/>
                <w:sz w:val="20"/>
                <w:szCs w:val="20"/>
              </w:rPr>
              <w:t>ound 170 rosettes. The sum of the newer data is used as the Max estimate. The best estimate is the mean of these two estimates. Note: the exact number of individuals is difficult to count since rosettes occur in dense patches and vegetative offsets may not</w:t>
            </w:r>
            <w:r>
              <w:rPr>
                <w:rFonts w:ascii="Calibri" w:eastAsia="Calibri" w:hAnsi="Calibri" w:cs="Calibri"/>
                <w:color w:val="000000"/>
                <w:sz w:val="20"/>
                <w:szCs w:val="20"/>
              </w:rPr>
              <w:t xml:space="preserve"> be physiological independent. Source: AC CDC database accessed January 2021.</w:t>
            </w:r>
          </w:p>
        </w:tc>
      </w:tr>
      <w:tr w:rsidR="005D6BE3" w14:paraId="67C1FD8E" w14:textId="77777777">
        <w:trPr>
          <w:cantSplit/>
          <w:jc w:val="center"/>
        </w:trPr>
        <w:tc>
          <w:tcPr>
            <w:tcW w:w="13032" w:type="dxa"/>
            <w:shd w:val="clear" w:color="auto" w:fill="EFEFEF"/>
            <w:tcMar>
              <w:top w:w="0" w:type="dxa"/>
              <w:left w:w="0" w:type="dxa"/>
              <w:bottom w:w="0" w:type="dxa"/>
              <w:right w:w="0" w:type="dxa"/>
            </w:tcMar>
            <w:vAlign w:val="center"/>
          </w:tcPr>
          <w:p w14:paraId="343170D2" w14:textId="2BF82B14" w:rsidR="005D6BE3" w:rsidRDefault="00BA4720">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The best estimate for population size is approximately 20,000 individuals in 14 occurrences</w:t>
            </w:r>
            <w:r>
              <w:rPr>
                <w:rFonts w:ascii="Calibri" w:eastAsia="Calibri" w:hAnsi="Calibri" w:cs="Calibri"/>
                <w:color w:val="000000"/>
                <w:sz w:val="20"/>
                <w:szCs w:val="20"/>
              </w:rPr>
              <w:t xml:space="preserve"> in Canada. Source: Environment Canada. 2012. Recovery Strategy for the Van Brunt’s Ja</w:t>
            </w:r>
            <w:r>
              <w:rPr>
                <w:rFonts w:ascii="Calibri" w:eastAsia="Calibri" w:hAnsi="Calibri" w:cs="Calibri"/>
                <w:color w:val="000000"/>
                <w:sz w:val="20"/>
                <w:szCs w:val="20"/>
              </w:rPr>
              <w:t>cob’s-ladder (</w:t>
            </w:r>
            <w:proofErr w:type="spellStart"/>
            <w:r>
              <w:rPr>
                <w:rFonts w:ascii="Calibri" w:eastAsia="Calibri" w:hAnsi="Calibri" w:cs="Calibri"/>
                <w:color w:val="000000"/>
                <w:sz w:val="20"/>
                <w:szCs w:val="20"/>
              </w:rPr>
              <w:t>Polemonium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vanbruntiae</w:t>
            </w:r>
            <w:proofErr w:type="spellEnd"/>
            <w:r>
              <w:rPr>
                <w:rFonts w:ascii="Calibri" w:eastAsia="Calibri" w:hAnsi="Calibri" w:cs="Calibri"/>
                <w:color w:val="000000"/>
                <w:sz w:val="20"/>
                <w:szCs w:val="20"/>
              </w:rPr>
              <w:t>) in Canada, Species at Risk Act Recovery Strategy Series, Environment Canada, Ottawa, iv + 26 pp.</w:t>
            </w:r>
          </w:p>
        </w:tc>
      </w:tr>
    </w:tbl>
    <w:p w14:paraId="1829258D" w14:textId="77777777" w:rsidR="005C4500" w:rsidRPr="005C4500" w:rsidRDefault="005C4500" w:rsidP="001D2970">
      <w:pPr>
        <w:rPr>
          <w:b/>
          <w:bCs/>
          <w:sz w:val="12"/>
          <w:szCs w:val="12"/>
        </w:rPr>
      </w:pPr>
    </w:p>
    <w:p w14:paraId="7D925A73" w14:textId="77777777" w:rsidR="00565915" w:rsidRDefault="00565915" w:rsidP="007D5797">
      <w:pPr>
        <w:pStyle w:val="ListParagraph"/>
        <w:numPr>
          <w:ilvl w:val="0"/>
          <w:numId w:val="10"/>
        </w:numPr>
        <w:ind w:left="714" w:hanging="357"/>
        <w:contextualSpacing w:val="0"/>
        <w:rPr>
          <w:b/>
          <w:bCs/>
        </w:rPr>
      </w:pPr>
      <w:r>
        <w:rPr>
          <w:b/>
          <w:bCs/>
        </w:rPr>
        <w:lastRenderedPageBreak/>
        <w:t>Assessment Details – KBA Trigger Ecosystems:</w:t>
      </w:r>
      <w:r w:rsidR="00850F7D">
        <w:t xml:space="preserve"> None</w:t>
      </w:r>
    </w:p>
    <w:p w14:paraId="72A4F1E0" w14:textId="77777777" w:rsidR="00472AE8" w:rsidRPr="00DB6FFF" w:rsidRDefault="00FC3D11" w:rsidP="00DB6FFF">
      <w:pPr>
        <w:pStyle w:val="ListParagraph"/>
        <w:numPr>
          <w:ilvl w:val="0"/>
          <w:numId w:val="10"/>
        </w:numPr>
        <w:rPr>
          <w:b/>
          <w:bCs/>
        </w:rPr>
      </w:pPr>
      <w:r w:rsidRPr="00DB6FFF">
        <w:rPr>
          <w:b/>
          <w:bCs/>
        </w:rPr>
        <w:t>Delineation Rationale:</w:t>
      </w:r>
    </w:p>
    <w:p w14:paraId="3CE00135" w14:textId="77777777" w:rsidR="00F56408" w:rsidRPr="00DF64DC" w:rsidRDefault="00F56408" w:rsidP="00F56408">
      <w:pPr>
        <w:rPr>
          <w:b/>
          <w:bCs/>
          <w:vanish/>
          <w:specVanish/>
        </w:rPr>
      </w:pPr>
      <w:r>
        <w:t>Boundary is derived from a 5m vertical buffer of the stream and tributary containing trigger elements using a LiDAR derived digital elevation model for the province of New Brunswick. The vertical buffer captures some upland habitats which affect the hydrology and water quality of the habitat. The buffer allows for spatial inaccuracies in the delineation of the watercourses.</w:t>
      </w:r>
    </w:p>
    <w:p w14:paraId="789B1834" w14:textId="77777777" w:rsidR="00F56408" w:rsidRDefault="00F56408" w:rsidP="00F56408"/>
    <w:p w14:paraId="70FC8DCE" w14:textId="77777777" w:rsidR="00F56408" w:rsidRPr="00D12466" w:rsidRDefault="00F56408" w:rsidP="009E3897">
      <w:pPr>
        <w:rPr>
          <w:b/>
          <w:bCs/>
          <w:sz w:val="12"/>
          <w:szCs w:val="12"/>
        </w:rPr>
      </w:pPr>
    </w:p>
    <w:p w14:paraId="23D90F0D"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92318E6"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5D6BE3" w14:paraId="1B6450CA" w14:textId="77777777">
        <w:trPr>
          <w:cantSplit/>
          <w:jc w:val="center"/>
        </w:trPr>
        <w:tc>
          <w:tcPr>
            <w:tcW w:w="4320" w:type="dxa"/>
            <w:shd w:val="clear" w:color="auto" w:fill="EFEFEF"/>
            <w:tcMar>
              <w:top w:w="0" w:type="dxa"/>
              <w:left w:w="0" w:type="dxa"/>
              <w:bottom w:w="0" w:type="dxa"/>
              <w:right w:w="0" w:type="dxa"/>
            </w:tcMar>
            <w:vAlign w:val="center"/>
          </w:tcPr>
          <w:p w14:paraId="327F0BB8" w14:textId="77777777" w:rsidR="005D6BE3" w:rsidRDefault="00BA4720">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4EF1555B" w14:textId="7F726883" w:rsidR="005D6BE3" w:rsidRDefault="00BA4720">
            <w:pPr>
              <w:spacing w:before="40" w:after="40" w:line="240" w:lineRule="auto"/>
              <w:ind w:left="40" w:right="40"/>
            </w:pPr>
            <w:r>
              <w:rPr>
                <w:rFonts w:ascii="Calibri" w:eastAsia="Calibri" w:hAnsi="Calibri" w:cs="Calibri"/>
                <w:color w:val="111111"/>
              </w:rPr>
              <w:t xml:space="preserve">Bog </w:t>
            </w:r>
            <w:r>
              <w:rPr>
                <w:rFonts w:ascii="Calibri" w:eastAsia="Calibri" w:hAnsi="Calibri" w:cs="Calibri"/>
                <w:color w:val="111111"/>
              </w:rPr>
              <w:t xml:space="preserve">Jacob’s-ladder is an herbaceous perennial endemic to the central Appalachians. In Canada, this species is only known to occur in 14 sites in Quebec and New Brunswick (Environment Canada, 2012). Van Brunt’s Jacob’s-ladder is found in moist, </w:t>
            </w:r>
            <w:proofErr w:type="gramStart"/>
            <w:r>
              <w:rPr>
                <w:rFonts w:ascii="Calibri" w:eastAsia="Calibri" w:hAnsi="Calibri" w:cs="Calibri"/>
                <w:color w:val="111111"/>
              </w:rPr>
              <w:t>open</w:t>
            </w:r>
            <w:proofErr w:type="gramEnd"/>
            <w:r>
              <w:rPr>
                <w:rFonts w:ascii="Calibri" w:eastAsia="Calibri" w:hAnsi="Calibri" w:cs="Calibri"/>
                <w:color w:val="111111"/>
              </w:rPr>
              <w:t xml:space="preserve"> or semi-open habitats subject to flooding in the spring, with rich soils, often located near the bottom of slopes or near streams. The plant is sensitive to major hydrological changes in its habitat, such as altered drainage or prolonged flooding and some</w:t>
            </w:r>
            <w:r>
              <w:rPr>
                <w:rFonts w:ascii="Calibri" w:eastAsia="Calibri" w:hAnsi="Calibri" w:cs="Calibri"/>
                <w:color w:val="111111"/>
              </w:rPr>
              <w:t xml:space="preserve"> populations in Quebec have been diminished or lost due to roadwork and agriculture (COSEWIC, 2002).</w:t>
            </w:r>
            <w:r>
              <w:rPr>
                <w:rFonts w:ascii="Calibri" w:eastAsia="Calibri" w:hAnsi="Calibri" w:cs="Calibri"/>
                <w:color w:val="111111"/>
              </w:rPr>
              <w:br/>
              <w:t>For references see: DipperHarbourCreekKBAProposal_supplement.docx</w:t>
            </w:r>
          </w:p>
        </w:tc>
      </w:tr>
      <w:tr w:rsidR="005D6BE3" w14:paraId="33E5EDC2" w14:textId="77777777">
        <w:trPr>
          <w:cantSplit/>
          <w:jc w:val="center"/>
        </w:trPr>
        <w:tc>
          <w:tcPr>
            <w:tcW w:w="4320" w:type="dxa"/>
            <w:shd w:val="clear" w:color="auto" w:fill="FFFFFF"/>
            <w:tcMar>
              <w:top w:w="0" w:type="dxa"/>
              <w:left w:w="0" w:type="dxa"/>
              <w:bottom w:w="0" w:type="dxa"/>
              <w:right w:w="0" w:type="dxa"/>
            </w:tcMar>
            <w:vAlign w:val="center"/>
          </w:tcPr>
          <w:p w14:paraId="727C08DB" w14:textId="77777777" w:rsidR="005D6BE3" w:rsidRDefault="00BA4720">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1B6CB199" w14:textId="77777777" w:rsidR="005D6BE3" w:rsidRDefault="00BA4720">
            <w:pPr>
              <w:spacing w:before="40" w:after="40" w:line="240" w:lineRule="auto"/>
              <w:ind w:left="40" w:right="40"/>
            </w:pPr>
            <w:r>
              <w:rPr>
                <w:rFonts w:ascii="Calibri" w:eastAsia="Calibri" w:hAnsi="Calibri" w:cs="Calibri"/>
                <w:i/>
                <w:color w:val="111111"/>
              </w:rPr>
              <w:t>-</w:t>
            </w:r>
          </w:p>
        </w:tc>
      </w:tr>
      <w:tr w:rsidR="005D6BE3" w14:paraId="58D25915" w14:textId="77777777">
        <w:trPr>
          <w:cantSplit/>
          <w:jc w:val="center"/>
        </w:trPr>
        <w:tc>
          <w:tcPr>
            <w:tcW w:w="4320" w:type="dxa"/>
            <w:shd w:val="clear" w:color="auto" w:fill="EFEFEF"/>
            <w:tcMar>
              <w:top w:w="0" w:type="dxa"/>
              <w:left w:w="0" w:type="dxa"/>
              <w:bottom w:w="0" w:type="dxa"/>
              <w:right w:w="0" w:type="dxa"/>
            </w:tcMar>
            <w:vAlign w:val="center"/>
          </w:tcPr>
          <w:p w14:paraId="16DF07A4" w14:textId="77777777" w:rsidR="005D6BE3" w:rsidRDefault="00BA4720">
            <w:pPr>
              <w:spacing w:before="40" w:after="40" w:line="240" w:lineRule="auto"/>
              <w:ind w:left="40" w:right="40"/>
            </w:pPr>
            <w:r>
              <w:rPr>
                <w:rFonts w:ascii="Calibri" w:eastAsia="Calibri" w:hAnsi="Calibri" w:cs="Calibri"/>
                <w:b/>
                <w:color w:val="111111"/>
              </w:rPr>
              <w:t>Other signific</w:t>
            </w:r>
            <w:r>
              <w:rPr>
                <w:rFonts w:ascii="Calibri" w:eastAsia="Calibri" w:hAnsi="Calibri" w:cs="Calibri"/>
                <w:b/>
                <w:color w:val="111111"/>
              </w:rPr>
              <w:t>ant biodiversity elements</w:t>
            </w:r>
          </w:p>
        </w:tc>
        <w:tc>
          <w:tcPr>
            <w:tcW w:w="8640" w:type="dxa"/>
            <w:shd w:val="clear" w:color="auto" w:fill="EFEFEF"/>
            <w:tcMar>
              <w:top w:w="0" w:type="dxa"/>
              <w:left w:w="0" w:type="dxa"/>
              <w:bottom w:w="0" w:type="dxa"/>
              <w:right w:w="0" w:type="dxa"/>
            </w:tcMar>
            <w:vAlign w:val="center"/>
          </w:tcPr>
          <w:p w14:paraId="0534E218" w14:textId="77777777" w:rsidR="005D6BE3" w:rsidRDefault="00BA4720">
            <w:pPr>
              <w:spacing w:before="40" w:after="40" w:line="240" w:lineRule="auto"/>
              <w:ind w:left="40" w:right="40"/>
            </w:pPr>
            <w:r>
              <w:rPr>
                <w:rFonts w:ascii="Calibri" w:eastAsia="Calibri" w:hAnsi="Calibri" w:cs="Calibri"/>
                <w:color w:val="111111"/>
              </w:rPr>
              <w:t>none known</w:t>
            </w:r>
          </w:p>
        </w:tc>
      </w:tr>
      <w:tr w:rsidR="005D6BE3" w14:paraId="442B7718" w14:textId="77777777">
        <w:trPr>
          <w:cantSplit/>
          <w:jc w:val="center"/>
        </w:trPr>
        <w:tc>
          <w:tcPr>
            <w:tcW w:w="4320" w:type="dxa"/>
            <w:shd w:val="clear" w:color="auto" w:fill="FFFFFF"/>
            <w:tcMar>
              <w:top w:w="0" w:type="dxa"/>
              <w:left w:w="0" w:type="dxa"/>
              <w:bottom w:w="0" w:type="dxa"/>
              <w:right w:w="0" w:type="dxa"/>
            </w:tcMar>
            <w:vAlign w:val="center"/>
          </w:tcPr>
          <w:p w14:paraId="18B05478" w14:textId="77777777" w:rsidR="005D6BE3" w:rsidRDefault="00BA4720">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3FA55144" w14:textId="77777777" w:rsidR="005D6BE3" w:rsidRDefault="00BA4720">
            <w:pPr>
              <w:spacing w:before="40" w:after="40" w:line="240" w:lineRule="auto"/>
              <w:ind w:left="40" w:right="40"/>
            </w:pPr>
            <w:r>
              <w:rPr>
                <w:rFonts w:ascii="Calibri" w:eastAsia="Calibri" w:hAnsi="Calibri" w:cs="Calibri"/>
                <w:color w:val="111111"/>
              </w:rPr>
              <w:t>0% - completely unprotected</w:t>
            </w:r>
          </w:p>
        </w:tc>
      </w:tr>
      <w:tr w:rsidR="005D6BE3" w14:paraId="1832481A" w14:textId="77777777">
        <w:trPr>
          <w:cantSplit/>
          <w:jc w:val="center"/>
        </w:trPr>
        <w:tc>
          <w:tcPr>
            <w:tcW w:w="4320" w:type="dxa"/>
            <w:shd w:val="clear" w:color="auto" w:fill="EFEFEF"/>
            <w:tcMar>
              <w:top w:w="0" w:type="dxa"/>
              <w:left w:w="0" w:type="dxa"/>
              <w:bottom w:w="0" w:type="dxa"/>
              <w:right w:w="0" w:type="dxa"/>
            </w:tcMar>
            <w:vAlign w:val="center"/>
          </w:tcPr>
          <w:p w14:paraId="5284A1F1" w14:textId="77777777" w:rsidR="005D6BE3" w:rsidRDefault="00BA4720">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45458CAB" w14:textId="77777777" w:rsidR="005D6BE3" w:rsidRDefault="00BA4720">
            <w:pPr>
              <w:spacing w:before="40" w:after="40" w:line="240" w:lineRule="auto"/>
              <w:ind w:left="40" w:right="40"/>
            </w:pPr>
            <w:r>
              <w:rPr>
                <w:rFonts w:ascii="Calibri" w:eastAsia="Calibri" w:hAnsi="Calibri" w:cs="Calibri"/>
                <w:color w:val="111111"/>
              </w:rPr>
              <w:t>-</w:t>
            </w:r>
          </w:p>
        </w:tc>
      </w:tr>
      <w:tr w:rsidR="005D6BE3" w14:paraId="21ED23E5" w14:textId="77777777">
        <w:trPr>
          <w:cantSplit/>
          <w:jc w:val="center"/>
        </w:trPr>
        <w:tc>
          <w:tcPr>
            <w:tcW w:w="4320" w:type="dxa"/>
            <w:shd w:val="clear" w:color="auto" w:fill="FFFFFF"/>
            <w:tcMar>
              <w:top w:w="0" w:type="dxa"/>
              <w:left w:w="0" w:type="dxa"/>
              <w:bottom w:w="0" w:type="dxa"/>
              <w:right w:w="0" w:type="dxa"/>
            </w:tcMar>
            <w:vAlign w:val="center"/>
          </w:tcPr>
          <w:p w14:paraId="5C04C7F7" w14:textId="77777777" w:rsidR="005D6BE3" w:rsidRDefault="00BA4720">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3E782340" w14:textId="77777777" w:rsidR="005D6BE3" w:rsidRDefault="00BA4720">
            <w:pPr>
              <w:spacing w:before="40" w:after="40" w:line="240" w:lineRule="auto"/>
              <w:ind w:left="40" w:right="40"/>
            </w:pPr>
            <w:r>
              <w:rPr>
                <w:rFonts w:ascii="Calibri" w:eastAsia="Calibri" w:hAnsi="Calibri" w:cs="Calibri"/>
                <w:color w:val="111111"/>
              </w:rPr>
              <w:t>None</w:t>
            </w:r>
          </w:p>
        </w:tc>
      </w:tr>
      <w:tr w:rsidR="005D6BE3" w14:paraId="2D6470B2" w14:textId="77777777">
        <w:trPr>
          <w:cantSplit/>
          <w:jc w:val="center"/>
        </w:trPr>
        <w:tc>
          <w:tcPr>
            <w:tcW w:w="4320" w:type="dxa"/>
            <w:shd w:val="clear" w:color="auto" w:fill="EFEFEF"/>
            <w:tcMar>
              <w:top w:w="0" w:type="dxa"/>
              <w:left w:w="0" w:type="dxa"/>
              <w:bottom w:w="0" w:type="dxa"/>
              <w:right w:w="0" w:type="dxa"/>
            </w:tcMar>
            <w:vAlign w:val="center"/>
          </w:tcPr>
          <w:p w14:paraId="2186D346" w14:textId="77777777" w:rsidR="005D6BE3" w:rsidRDefault="00BA4720">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4C63D80E" w14:textId="77777777" w:rsidR="005D6BE3" w:rsidRDefault="00BA4720">
            <w:pPr>
              <w:spacing w:before="40" w:after="40" w:line="240" w:lineRule="auto"/>
              <w:ind w:left="40" w:right="40"/>
            </w:pPr>
            <w:r>
              <w:rPr>
                <w:rFonts w:ascii="Calibri" w:eastAsia="Calibri" w:hAnsi="Calibri" w:cs="Calibri"/>
                <w:color w:val="111111"/>
              </w:rPr>
              <w:t>Agriculture &amp; aquaculture; Biological resource use; Human intrusions &amp; disturbance; Other options; Residential &amp; commercial development</w:t>
            </w:r>
          </w:p>
        </w:tc>
      </w:tr>
      <w:tr w:rsidR="005D6BE3" w14:paraId="67F799D7" w14:textId="77777777">
        <w:trPr>
          <w:cantSplit/>
          <w:jc w:val="center"/>
        </w:trPr>
        <w:tc>
          <w:tcPr>
            <w:tcW w:w="4320" w:type="dxa"/>
            <w:shd w:val="clear" w:color="auto" w:fill="FFFFFF"/>
            <w:tcMar>
              <w:top w:w="0" w:type="dxa"/>
              <w:left w:w="0" w:type="dxa"/>
              <w:bottom w:w="0" w:type="dxa"/>
              <w:right w:w="0" w:type="dxa"/>
            </w:tcMar>
            <w:vAlign w:val="center"/>
          </w:tcPr>
          <w:p w14:paraId="01442DD1" w14:textId="77777777" w:rsidR="005D6BE3" w:rsidRDefault="00BA4720">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2F9E538A" w14:textId="77777777" w:rsidR="005D6BE3" w:rsidRDefault="00BA4720">
            <w:pPr>
              <w:spacing w:before="40" w:after="40" w:line="240" w:lineRule="auto"/>
              <w:ind w:left="40" w:right="40"/>
            </w:pPr>
            <w:r>
              <w:rPr>
                <w:rFonts w:ascii="Calibri" w:eastAsia="Calibri" w:hAnsi="Calibri" w:cs="Calibri"/>
                <w:color w:val="111111"/>
              </w:rPr>
              <w:t>Site/area protection</w:t>
            </w:r>
          </w:p>
        </w:tc>
      </w:tr>
    </w:tbl>
    <w:p w14:paraId="20D5C81A" w14:textId="77777777" w:rsidR="00CC2E65" w:rsidRDefault="00CC2E65" w:rsidP="00472456">
      <w:pPr>
        <w:spacing w:after="0" w:line="240" w:lineRule="auto"/>
      </w:pPr>
    </w:p>
    <w:p w14:paraId="446A5A52" w14:textId="77777777" w:rsidR="00BD2FF8" w:rsidRDefault="00BD2FF8" w:rsidP="00BD2FF8"/>
    <w:p w14:paraId="3F17E391"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1281FB1C" w14:textId="77777777" w:rsidR="00591E1D" w:rsidRDefault="00591E1D" w:rsidP="00591E1D">
      <w:r>
        <w:lastRenderedPageBreak/>
        <w:t>If you run out of space for any of your answers to questions 5-11, please expand the text box by clicking it and then pulling the bottom border downwards.</w:t>
      </w:r>
    </w:p>
    <w:p w14:paraId="1F8B14F3" w14:textId="77777777" w:rsidR="00591E1D" w:rsidRPr="002E28A0" w:rsidRDefault="00591E1D" w:rsidP="00CC2E65"/>
    <w:p w14:paraId="35AF7576" w14:textId="77777777" w:rsidR="00CC2E65" w:rsidRPr="008F4434" w:rsidRDefault="00CC2E65" w:rsidP="00CC2E65">
      <w:pPr>
        <w:rPr>
          <w:i/>
          <w:iCs/>
          <w:u w:val="single"/>
        </w:rPr>
      </w:pPr>
      <w:r w:rsidRPr="008F4434">
        <w:rPr>
          <w:i/>
          <w:iCs/>
          <w:u w:val="single"/>
        </w:rPr>
        <w:t>Required information for review completion:</w:t>
      </w:r>
    </w:p>
    <w:p w14:paraId="2739F8C6" w14:textId="77777777" w:rsidR="00CC2E65" w:rsidRDefault="00CC2E65" w:rsidP="00CC2E65">
      <w:pPr>
        <w:rPr>
          <w:bCs/>
        </w:rPr>
      </w:pPr>
      <w:r w:rsidRPr="001F7958">
        <w:rPr>
          <w:bCs/>
        </w:rPr>
        <w:t xml:space="preserve">1. Name  </w:t>
      </w:r>
      <w:r w:rsidRPr="001F7958">
        <w:rPr>
          <w:bCs/>
        </w:rPr>
        <w:object w:dxaOrig="225" w:dyaOrig="225" w14:anchorId="6096D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760993A7" w14:textId="77777777" w:rsidR="00CC2E65" w:rsidRPr="001F7958" w:rsidRDefault="00CC2E65" w:rsidP="00CC2E65">
      <w:pPr>
        <w:rPr>
          <w:bCs/>
        </w:rPr>
      </w:pPr>
    </w:p>
    <w:p w14:paraId="687251B2" w14:textId="77777777" w:rsidR="00CC2E65" w:rsidRDefault="00CC2E65" w:rsidP="00CC2E65">
      <w:pPr>
        <w:rPr>
          <w:bCs/>
        </w:rPr>
      </w:pPr>
      <w:r w:rsidRPr="001F7958">
        <w:rPr>
          <w:bCs/>
        </w:rPr>
        <w:t xml:space="preserve">2. Email address  </w:t>
      </w:r>
      <w:r w:rsidRPr="001F7958">
        <w:rPr>
          <w:bCs/>
        </w:rPr>
        <w:object w:dxaOrig="225" w:dyaOrig="225" w14:anchorId="16481A78">
          <v:shape id="_x0000_i1069" type="#_x0000_t75" style="width:288.75pt;height:22.5pt" o:ole="">
            <v:imagedata r:id="rId12" o:title=""/>
          </v:shape>
          <w:control r:id="rId13" w:name="TextBox21" w:shapeid="_x0000_i1069"/>
        </w:object>
      </w:r>
    </w:p>
    <w:p w14:paraId="04B50664" w14:textId="77777777" w:rsidR="00CC2E65" w:rsidRPr="001F7958" w:rsidRDefault="00CC2E65" w:rsidP="00CC2E65">
      <w:pPr>
        <w:rPr>
          <w:bCs/>
        </w:rPr>
      </w:pPr>
    </w:p>
    <w:p w14:paraId="2FC2CCF2" w14:textId="77777777" w:rsidR="00CC2E65" w:rsidRDefault="00CC2E65" w:rsidP="00CC2E65">
      <w:pPr>
        <w:rPr>
          <w:bCs/>
        </w:rPr>
      </w:pPr>
      <w:r w:rsidRPr="001F7958">
        <w:rPr>
          <w:bCs/>
        </w:rPr>
        <w:t xml:space="preserve">3. Phone number (optional) </w:t>
      </w:r>
      <w:r w:rsidRPr="001F7958">
        <w:rPr>
          <w:bCs/>
        </w:rPr>
        <w:object w:dxaOrig="225" w:dyaOrig="225" w14:anchorId="672C1E25">
          <v:shape id="_x0000_i1071" type="#_x0000_t75" style="width:239.25pt;height:22.5pt" o:ole="">
            <v:imagedata r:id="rId14" o:title=""/>
          </v:shape>
          <w:control r:id="rId15" w:name="TextBox22" w:shapeid="_x0000_i1071"/>
        </w:object>
      </w:r>
    </w:p>
    <w:p w14:paraId="5F3D369B" w14:textId="77777777" w:rsidR="00CC2E65" w:rsidRPr="001F7958" w:rsidRDefault="00CC2E65" w:rsidP="00CC2E65">
      <w:pPr>
        <w:rPr>
          <w:bCs/>
        </w:rPr>
      </w:pPr>
    </w:p>
    <w:p w14:paraId="4A64B837"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14FC0301" w14:textId="77777777" w:rsidR="00CC2E65" w:rsidRPr="001F7958" w:rsidRDefault="00CC2E65" w:rsidP="00CC2E65">
      <w:pPr>
        <w:ind w:firstLine="720"/>
        <w:rPr>
          <w:bCs/>
        </w:rPr>
      </w:pPr>
      <w:r w:rsidRPr="001F7958">
        <w:rPr>
          <w:bCs/>
        </w:rPr>
        <w:object w:dxaOrig="225" w:dyaOrig="225" w14:anchorId="228D6642">
          <v:shape id="_x0000_i1073" type="#_x0000_t75" style="width:108pt;height:18pt" o:ole="">
            <v:imagedata r:id="rId16" o:title=""/>
          </v:shape>
          <w:control r:id="rId17" w:name="OptionButton12" w:shapeid="_x0000_i1073"/>
        </w:object>
      </w:r>
      <w:r w:rsidRPr="001F7958">
        <w:rPr>
          <w:bCs/>
        </w:rPr>
        <w:t xml:space="preserve">    </w:t>
      </w:r>
    </w:p>
    <w:p w14:paraId="230BFBDB" w14:textId="77777777" w:rsidR="00CC2E65" w:rsidRDefault="00CC2E65" w:rsidP="00CC2E65">
      <w:pPr>
        <w:ind w:firstLine="720"/>
        <w:rPr>
          <w:bCs/>
        </w:rPr>
      </w:pPr>
      <w:r w:rsidRPr="001F7958">
        <w:rPr>
          <w:bCs/>
        </w:rPr>
        <w:object w:dxaOrig="225" w:dyaOrig="225" w14:anchorId="2598AC46">
          <v:shape id="_x0000_i1075" type="#_x0000_t75" style="width:108pt;height:18pt" o:ole="">
            <v:imagedata r:id="rId18" o:title=""/>
          </v:shape>
          <w:control r:id="rId19" w:name="OptionButton22" w:shapeid="_x0000_i1075"/>
        </w:object>
      </w:r>
    </w:p>
    <w:p w14:paraId="1DC9C6C5" w14:textId="77777777" w:rsidR="00CC2E65" w:rsidRPr="001F7958" w:rsidRDefault="00CC2E65" w:rsidP="00CC2E65">
      <w:pPr>
        <w:rPr>
          <w:bCs/>
        </w:rPr>
      </w:pPr>
    </w:p>
    <w:p w14:paraId="60DB2E9C"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5397F59B" w14:textId="77777777" w:rsidR="00CC2E65" w:rsidRDefault="00CC2E65" w:rsidP="00CC2E65">
      <w:pPr>
        <w:ind w:left="360" w:firstLine="360"/>
      </w:pPr>
      <w:r>
        <w:object w:dxaOrig="225" w:dyaOrig="225" w14:anchorId="6D15B90B">
          <v:shape id="_x0000_i1077" type="#_x0000_t75" style="width:108pt;height:18pt" o:ole="">
            <v:imagedata r:id="rId20" o:title=""/>
          </v:shape>
          <w:control r:id="rId21" w:name="OptionButton1" w:shapeid="_x0000_i1077"/>
        </w:object>
      </w:r>
      <w:r>
        <w:t xml:space="preserve">    </w:t>
      </w:r>
    </w:p>
    <w:p w14:paraId="07B61A79" w14:textId="77777777" w:rsidR="00CC2E65" w:rsidRDefault="00B33912" w:rsidP="00B33912">
      <w:pPr>
        <w:ind w:left="360" w:firstLine="360"/>
      </w:pPr>
      <w:r>
        <w:rPr>
          <w:noProof/>
          <w:lang w:eastAsia="en-CA"/>
        </w:rPr>
        <w:lastRenderedPageBreak/>
        <mc:AlternateContent>
          <mc:Choice Requires="wps">
            <w:drawing>
              <wp:anchor distT="45720" distB="45720" distL="114300" distR="114300" simplePos="0" relativeHeight="251661312" behindDoc="0" locked="0" layoutInCell="1" allowOverlap="1" wp14:anchorId="7568BD00" wp14:editId="4E279951">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33C09F15"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60319D0E">
          <v:shape id="_x0000_i1079" type="#_x0000_t75" style="width:108pt;height:18pt" o:ole="">
            <v:imagedata r:id="rId22" o:title=""/>
          </v:shape>
          <w:control r:id="rId23" w:name="OptionButton2" w:shapeid="_x0000_i1079"/>
        </w:object>
      </w:r>
    </w:p>
    <w:p w14:paraId="70223B4B" w14:textId="77777777" w:rsidR="00B33912" w:rsidRDefault="00B33912" w:rsidP="00B33912">
      <w:pPr>
        <w:ind w:left="360" w:firstLine="360"/>
      </w:pPr>
    </w:p>
    <w:p w14:paraId="6C4993F2"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5DBD93BD" w14:textId="77777777" w:rsidR="00CC2E65" w:rsidRDefault="00CC2E65" w:rsidP="00CC2E65">
      <w:pPr>
        <w:ind w:firstLine="720"/>
      </w:pPr>
      <w:r>
        <w:object w:dxaOrig="225" w:dyaOrig="225" w14:anchorId="6A62F9C0">
          <v:shape id="_x0000_i1081" type="#_x0000_t75" style="width:108pt;height:18pt" o:ole="">
            <v:imagedata r:id="rId24" o:title=""/>
          </v:shape>
          <w:control r:id="rId25" w:name="OptionButton11" w:shapeid="_x0000_i1081"/>
        </w:object>
      </w:r>
    </w:p>
    <w:p w14:paraId="4CD997FF" w14:textId="77777777" w:rsidR="00CC2E65" w:rsidRDefault="00CC2E65" w:rsidP="00CC2E65">
      <w:pPr>
        <w:ind w:firstLine="720"/>
      </w:pPr>
      <w:r>
        <w:object w:dxaOrig="225" w:dyaOrig="225" w14:anchorId="72142884">
          <v:shape id="_x0000_i1083" type="#_x0000_t75" style="width:108pt;height:18pt" o:ole="">
            <v:imagedata r:id="rId18" o:title=""/>
          </v:shape>
          <w:control r:id="rId26" w:name="OptionButton21" w:shapeid="_x0000_i1083"/>
        </w:object>
      </w:r>
    </w:p>
    <w:p w14:paraId="52A8DF69" w14:textId="77777777" w:rsidR="00CC2E65" w:rsidRDefault="00B33912" w:rsidP="00CC2E65">
      <w:r>
        <w:object w:dxaOrig="225" w:dyaOrig="225" w14:anchorId="0A635421">
          <v:shape id="_x0000_i1085" type="#_x0000_t75" style="width:636.75pt;height:100.5pt" o:ole="">
            <v:imagedata r:id="rId27" o:title=""/>
          </v:shape>
          <w:control r:id="rId28" w:name="TextBox16" w:shapeid="_x0000_i1085"/>
        </w:object>
      </w:r>
    </w:p>
    <w:p w14:paraId="338FADD1" w14:textId="77777777" w:rsidR="00CC2E65" w:rsidRPr="00143356" w:rsidRDefault="00CC2E65" w:rsidP="00CC2E65"/>
    <w:p w14:paraId="2A0BE945" w14:textId="77777777" w:rsidR="00CC2E65" w:rsidRDefault="00CC2E65" w:rsidP="00CC2E65">
      <w:r>
        <w:t xml:space="preserve">7. </w:t>
      </w:r>
      <w:r w:rsidRPr="002E28A0">
        <w:t>Is it reasonable to assume that the KBA trigger element (species or ecosystem) is present at the site and has been correctly identified?</w:t>
      </w:r>
    </w:p>
    <w:p w14:paraId="2600B457" w14:textId="77777777" w:rsidR="00CC2E65" w:rsidRDefault="00CC2E65" w:rsidP="00CC2E65">
      <w:pPr>
        <w:pStyle w:val="ListParagraph"/>
        <w:ind w:left="360" w:firstLine="360"/>
      </w:pPr>
      <w:r>
        <w:object w:dxaOrig="225" w:dyaOrig="225" w14:anchorId="1F9F395A">
          <v:shape id="_x0000_i1087" type="#_x0000_t75" style="width:108pt;height:18pt" o:ole="">
            <v:imagedata r:id="rId16" o:title=""/>
          </v:shape>
          <w:control r:id="rId29" w:name="OptionButton111" w:shapeid="_x0000_i1087"/>
        </w:object>
      </w:r>
    </w:p>
    <w:p w14:paraId="041330E5" w14:textId="77777777" w:rsidR="00CC2E65" w:rsidRDefault="00CC2E65" w:rsidP="00CC2E65">
      <w:pPr>
        <w:pStyle w:val="ListParagraph"/>
        <w:ind w:left="0" w:firstLine="720"/>
      </w:pPr>
      <w:r>
        <w:object w:dxaOrig="225" w:dyaOrig="225" w14:anchorId="3A67F07C">
          <v:shape id="_x0000_i1089" type="#_x0000_t75" style="width:108pt;height:18pt" o:ole="">
            <v:imagedata r:id="rId22" o:title=""/>
          </v:shape>
          <w:control r:id="rId30" w:name="OptionButton211" w:shapeid="_x0000_i1089"/>
        </w:object>
      </w:r>
    </w:p>
    <w:p w14:paraId="6F477903" w14:textId="77777777" w:rsidR="00CC2E65" w:rsidRDefault="00B33912" w:rsidP="00CC2E65">
      <w:r>
        <w:lastRenderedPageBreak/>
        <w:object w:dxaOrig="225" w:dyaOrig="225" w14:anchorId="4081A721">
          <v:shape id="_x0000_i1091" type="#_x0000_t75" style="width:636.75pt;height:100.5pt" o:ole="">
            <v:imagedata r:id="rId31" o:title=""/>
          </v:shape>
          <w:control r:id="rId32" w:name="TextBox161" w:shapeid="_x0000_i1091"/>
        </w:object>
      </w:r>
    </w:p>
    <w:p w14:paraId="23FA4E4B" w14:textId="77777777" w:rsidR="00CC2E65" w:rsidRDefault="00CC2E65" w:rsidP="00CC2E65"/>
    <w:p w14:paraId="549A63CB" w14:textId="77777777" w:rsidR="00CC2E65" w:rsidRDefault="00CC2E65" w:rsidP="00CC2E65">
      <w:r>
        <w:t xml:space="preserve">8. </w:t>
      </w:r>
      <w:r w:rsidRPr="004570DE">
        <w:t>Is the proposed KBA boundary appropriate and at a useful scale to focus conservation efforts?</w:t>
      </w:r>
    </w:p>
    <w:p w14:paraId="41F346B3" w14:textId="77777777" w:rsidR="00CC2E65" w:rsidRDefault="00CC2E65" w:rsidP="00CC2E65">
      <w:pPr>
        <w:pStyle w:val="ListParagraph"/>
        <w:ind w:left="360" w:firstLine="360"/>
      </w:pPr>
      <w:r>
        <w:object w:dxaOrig="225" w:dyaOrig="225" w14:anchorId="48F56DE9">
          <v:shape id="_x0000_i1093" type="#_x0000_t75" style="width:108pt;height:18pt" o:ole="">
            <v:imagedata r:id="rId16" o:title=""/>
          </v:shape>
          <w:control r:id="rId33" w:name="OptionButton112" w:shapeid="_x0000_i1093"/>
        </w:object>
      </w:r>
    </w:p>
    <w:p w14:paraId="2CEC26B5" w14:textId="77777777" w:rsidR="00CC2E65" w:rsidRDefault="00CC2E65" w:rsidP="00CC2E65">
      <w:pPr>
        <w:ind w:firstLine="720"/>
      </w:pPr>
      <w:r>
        <w:object w:dxaOrig="225" w:dyaOrig="225" w14:anchorId="0A866415">
          <v:shape id="_x0000_i1095" type="#_x0000_t75" style="width:108pt;height:18pt" o:ole="">
            <v:imagedata r:id="rId18" o:title=""/>
          </v:shape>
          <w:control r:id="rId34" w:name="OptionButton212" w:shapeid="_x0000_i1095"/>
        </w:object>
      </w:r>
    </w:p>
    <w:p w14:paraId="7A95B3E2" w14:textId="77777777" w:rsidR="00CC2E65" w:rsidRDefault="00B33912" w:rsidP="00CC2E65">
      <w:r>
        <w:object w:dxaOrig="225" w:dyaOrig="225" w14:anchorId="60BA2456">
          <v:shape id="_x0000_i1097" type="#_x0000_t75" style="width:636.75pt;height:100.5pt" o:ole="">
            <v:imagedata r:id="rId31" o:title=""/>
          </v:shape>
          <w:control r:id="rId35" w:name="TextBox162" w:shapeid="_x0000_i1097"/>
        </w:object>
      </w:r>
    </w:p>
    <w:p w14:paraId="5C22E5E7" w14:textId="77777777" w:rsidR="00CC2E65" w:rsidRDefault="00CC2E65" w:rsidP="00CC2E65"/>
    <w:p w14:paraId="41DAB20C" w14:textId="77777777" w:rsidR="00CC2E65" w:rsidRDefault="00CC2E65" w:rsidP="00CC2E65">
      <w:r>
        <w:t xml:space="preserve">9. </w:t>
      </w:r>
      <w:r w:rsidRPr="00A12EC1">
        <w:t>If they have been provided, are the mapped distributions of the biodiversity elements realistic?</w:t>
      </w:r>
    </w:p>
    <w:p w14:paraId="7DED5C1C" w14:textId="77777777" w:rsidR="00CC2E65" w:rsidRDefault="00CC2E65" w:rsidP="00CC2E65">
      <w:pPr>
        <w:ind w:left="360" w:firstLine="360"/>
      </w:pPr>
      <w:r>
        <w:object w:dxaOrig="225" w:dyaOrig="225" w14:anchorId="6010E59C">
          <v:shape id="_x0000_i1099" type="#_x0000_t75" style="width:108pt;height:18pt" o:ole="">
            <v:imagedata r:id="rId36" o:title=""/>
          </v:shape>
          <w:control r:id="rId37" w:name="OptionButton113" w:shapeid="_x0000_i1099"/>
        </w:object>
      </w:r>
    </w:p>
    <w:p w14:paraId="15F391A4" w14:textId="77777777" w:rsidR="00CC2E65" w:rsidRDefault="00CC2E65" w:rsidP="00CC2E65">
      <w:pPr>
        <w:pStyle w:val="ListParagraph"/>
        <w:ind w:left="0" w:firstLine="720"/>
      </w:pPr>
      <w:r>
        <w:object w:dxaOrig="225" w:dyaOrig="225" w14:anchorId="034580DF">
          <v:shape id="_x0000_i1101" type="#_x0000_t75" style="width:108pt;height:18pt" o:ole="">
            <v:imagedata r:id="rId22" o:title=""/>
          </v:shape>
          <w:control r:id="rId38" w:name="OptionButton213" w:shapeid="_x0000_i1101"/>
        </w:object>
      </w:r>
    </w:p>
    <w:p w14:paraId="3C26F09C" w14:textId="77777777" w:rsidR="00CC2E65" w:rsidRDefault="00B33912" w:rsidP="00CC2E65">
      <w:r>
        <w:lastRenderedPageBreak/>
        <w:object w:dxaOrig="225" w:dyaOrig="225" w14:anchorId="1C6D8D68">
          <v:shape id="_x0000_i1103" type="#_x0000_t75" style="width:636.75pt;height:100.5pt" o:ole="">
            <v:imagedata r:id="rId27" o:title=""/>
          </v:shape>
          <w:control r:id="rId39" w:name="TextBox163" w:shapeid="_x0000_i1103"/>
        </w:object>
      </w:r>
    </w:p>
    <w:p w14:paraId="3CE954B5" w14:textId="77777777" w:rsidR="00CC2E65" w:rsidRPr="002E28A0" w:rsidRDefault="00CC2E65" w:rsidP="00CC2E65"/>
    <w:p w14:paraId="5E637AE5" w14:textId="77777777" w:rsidR="00CC2E65" w:rsidRPr="006858D5" w:rsidRDefault="00CC2E65" w:rsidP="00CC2E65">
      <w:pPr>
        <w:rPr>
          <w:i/>
          <w:iCs/>
          <w:u w:val="single"/>
        </w:rPr>
      </w:pPr>
      <w:r w:rsidRPr="006858D5">
        <w:rPr>
          <w:i/>
          <w:iCs/>
          <w:u w:val="single"/>
        </w:rPr>
        <w:t>Additional information for review:</w:t>
      </w:r>
    </w:p>
    <w:p w14:paraId="296E868C"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102C7D28"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15CA2846"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0777B683" w14:textId="77777777" w:rsidR="00CC2E65" w:rsidRDefault="00CC2E65" w:rsidP="00CC2E65">
      <w:pPr>
        <w:pStyle w:val="ListParagraph"/>
        <w:numPr>
          <w:ilvl w:val="0"/>
          <w:numId w:val="16"/>
        </w:numPr>
      </w:pPr>
      <w:r w:rsidRPr="002E28A0">
        <w:t>additional biodiversity elements at the site</w:t>
      </w:r>
    </w:p>
    <w:p w14:paraId="16A17218"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4AA2C687"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61A711A4" w14:textId="77777777" w:rsidR="00CC2E65" w:rsidRDefault="00B33912" w:rsidP="00CC2E65">
      <w:r>
        <w:object w:dxaOrig="225" w:dyaOrig="225" w14:anchorId="31D69092">
          <v:shape id="_x0000_i1105" type="#_x0000_t75" style="width:636.75pt;height:100.5pt" o:ole="">
            <v:imagedata r:id="rId40" o:title=""/>
          </v:shape>
          <w:control r:id="rId41" w:name="TextBox164" w:shapeid="_x0000_i1105"/>
        </w:object>
      </w:r>
    </w:p>
    <w:p w14:paraId="615CB04B" w14:textId="77777777" w:rsidR="00CC2E65" w:rsidRDefault="00CC2E65" w:rsidP="00CC2E65"/>
    <w:p w14:paraId="3BE426C8" w14:textId="77777777" w:rsidR="00CC2E65" w:rsidRDefault="00CC2E65" w:rsidP="00CC2E65">
      <w:r>
        <w:t xml:space="preserve">11. </w:t>
      </w:r>
      <w:r w:rsidRPr="002E28A0">
        <w:t>Any other comments?</w:t>
      </w:r>
    </w:p>
    <w:p w14:paraId="3AB091F6"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0F750DF4">
          <v:shape id="_x0000_i1107" type="#_x0000_t75" style="width:636.75pt;height:100.5pt" o:ole="">
            <v:imagedata r:id="rId40" o:title=""/>
          </v:shape>
          <w:control r:id="rId42" w:name="TextBox165" w:shapeid="_x0000_i1107"/>
        </w:object>
      </w:r>
    </w:p>
    <w:p w14:paraId="22DC52E6" w14:textId="77777777" w:rsidR="00CC2E65" w:rsidRPr="00D567BB" w:rsidRDefault="00CC2E65" w:rsidP="00CC2E65">
      <w:pPr>
        <w:spacing w:after="0" w:line="240" w:lineRule="auto"/>
      </w:pPr>
    </w:p>
    <w:p w14:paraId="796514C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AE8C" w14:textId="77777777" w:rsidR="00B02F88" w:rsidRDefault="00B02F88" w:rsidP="005343CA">
      <w:pPr>
        <w:spacing w:after="0" w:line="240" w:lineRule="auto"/>
      </w:pPr>
      <w:r>
        <w:separator/>
      </w:r>
    </w:p>
  </w:endnote>
  <w:endnote w:type="continuationSeparator" w:id="0">
    <w:p w14:paraId="55EE41B7"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2A0E" w14:textId="77777777" w:rsidR="00B02F88" w:rsidRDefault="00B02F88" w:rsidP="005343CA">
      <w:pPr>
        <w:spacing w:after="0" w:line="240" w:lineRule="auto"/>
      </w:pPr>
      <w:r>
        <w:separator/>
      </w:r>
    </w:p>
  </w:footnote>
  <w:footnote w:type="continuationSeparator" w:id="0">
    <w:p w14:paraId="4AA53585"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D6BE3"/>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A4720"/>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09041E4"/>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control" Target="activeX/activeX19.xml"/><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1.xml"/><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control" Target="activeX/activeX13.xml"/><Relationship Id="rId37" Type="http://schemas.openxmlformats.org/officeDocument/2006/relationships/control" Target="activeX/activeX17.xml"/><Relationship Id="rId40"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image" Target="media/image11.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image" Target="media/image10.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fontTable" Target="fontTable.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4.xml"/><Relationship Id="rId38"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8</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2021-05-21T13:58:00Z</dcterms:modified>
</cp:coreProperties>
</file>